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56D4" w14:textId="47272650" w:rsidR="00320B3B" w:rsidRPr="00D701B7" w:rsidRDefault="00320B3B" w:rsidP="00320B3B">
      <w:pPr>
        <w:spacing w:after="0" w:line="240" w:lineRule="auto"/>
        <w:ind w:left="9072"/>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Teisės aktų projektų antikorupcinio vertinimo taisyklių</w:t>
      </w:r>
    </w:p>
    <w:p w14:paraId="1988BE10" w14:textId="77777777" w:rsidR="00320B3B" w:rsidRPr="00D701B7" w:rsidRDefault="00320B3B" w:rsidP="00320B3B">
      <w:pPr>
        <w:spacing w:after="0" w:line="240" w:lineRule="auto"/>
        <w:ind w:left="9072"/>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priedas</w:t>
      </w:r>
    </w:p>
    <w:p w14:paraId="4360E08A" w14:textId="6AB8DF9C" w:rsidR="00320B3B" w:rsidRPr="00D701B7" w:rsidRDefault="00320B3B" w:rsidP="00CA4309">
      <w:pPr>
        <w:spacing w:after="0" w:line="240" w:lineRule="auto"/>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 </w:t>
      </w:r>
    </w:p>
    <w:p w14:paraId="7692F5E8" w14:textId="77777777" w:rsidR="00320B3B" w:rsidRPr="00D701B7" w:rsidRDefault="00320B3B" w:rsidP="00320B3B">
      <w:pPr>
        <w:spacing w:after="0" w:line="240" w:lineRule="auto"/>
        <w:jc w:val="center"/>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b/>
          <w:bCs/>
          <w:color w:val="000000"/>
          <w:sz w:val="27"/>
          <w:szCs w:val="27"/>
          <w:lang w:val="lt-LT"/>
        </w:rPr>
        <w:t> </w:t>
      </w:r>
    </w:p>
    <w:p w14:paraId="7EF0B512" w14:textId="77777777" w:rsidR="00320B3B" w:rsidRPr="00D701B7" w:rsidRDefault="00320B3B" w:rsidP="00320B3B">
      <w:pPr>
        <w:spacing w:after="0" w:line="240" w:lineRule="auto"/>
        <w:jc w:val="center"/>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b/>
          <w:bCs/>
          <w:color w:val="000000"/>
          <w:sz w:val="27"/>
          <w:szCs w:val="27"/>
          <w:lang w:val="lt-LT"/>
        </w:rPr>
        <w:t>TEISĖS AKTŲ PROJEKTŲ ANTIKORUPCINIO VERTINIMO PAŽYMA</w:t>
      </w:r>
    </w:p>
    <w:p w14:paraId="735F740A" w14:textId="77777777" w:rsidR="00320B3B" w:rsidRPr="00D701B7" w:rsidRDefault="00320B3B" w:rsidP="00E06BF5">
      <w:pPr>
        <w:spacing w:after="0" w:line="240" w:lineRule="auto"/>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 </w:t>
      </w:r>
    </w:p>
    <w:p w14:paraId="2FF39141" w14:textId="7863FAA2" w:rsidR="00320B3B" w:rsidRPr="00D701B7" w:rsidRDefault="00320B3B" w:rsidP="008A1C14">
      <w:pPr>
        <w:widowControl w:val="0"/>
        <w:tabs>
          <w:tab w:val="right" w:pos="9808"/>
        </w:tabs>
        <w:suppressAutoHyphens/>
        <w:jc w:val="both"/>
        <w:textAlignment w:val="center"/>
        <w:rPr>
          <w:rFonts w:ascii="Times New Roman" w:eastAsia="Times New Roman" w:hAnsi="Times New Roman" w:cs="Times New Roman"/>
          <w:i/>
          <w:iCs/>
          <w:color w:val="000000"/>
          <w:sz w:val="27"/>
          <w:szCs w:val="27"/>
          <w:lang w:val="lt-LT"/>
        </w:rPr>
      </w:pPr>
      <w:r w:rsidRPr="00D701B7">
        <w:rPr>
          <w:rFonts w:ascii="Times New Roman" w:eastAsia="Times New Roman" w:hAnsi="Times New Roman" w:cs="Times New Roman"/>
          <w:color w:val="000000"/>
          <w:sz w:val="27"/>
          <w:szCs w:val="27"/>
          <w:lang w:val="lt-LT"/>
        </w:rPr>
        <w:t>Teisės akto projekto pavadinimas</w:t>
      </w:r>
      <w:r w:rsidR="00643FBF" w:rsidRPr="00D701B7">
        <w:rPr>
          <w:rFonts w:ascii="Times New Roman" w:eastAsia="Times New Roman" w:hAnsi="Times New Roman" w:cs="Times New Roman"/>
          <w:color w:val="000000"/>
          <w:sz w:val="27"/>
          <w:szCs w:val="27"/>
          <w:lang w:val="lt-LT"/>
        </w:rPr>
        <w:t xml:space="preserve">: </w:t>
      </w:r>
      <w:r w:rsidR="00CA1672" w:rsidRPr="00CA1672">
        <w:rPr>
          <w:rFonts w:ascii="Times New Roman" w:eastAsia="Times New Roman" w:hAnsi="Times New Roman" w:cs="Times New Roman"/>
          <w:i/>
          <w:iCs/>
          <w:sz w:val="27"/>
          <w:szCs w:val="27"/>
          <w:lang w:val="lt-LT"/>
        </w:rPr>
        <w:t xml:space="preserve">dėl </w:t>
      </w:r>
      <w:r w:rsidR="00CA1672">
        <w:rPr>
          <w:rFonts w:ascii="Times New Roman" w:eastAsia="Times New Roman" w:hAnsi="Times New Roman" w:cs="Times New Roman"/>
          <w:i/>
          <w:iCs/>
          <w:sz w:val="27"/>
          <w:szCs w:val="27"/>
          <w:lang w:val="lt-LT"/>
        </w:rPr>
        <w:t>V</w:t>
      </w:r>
      <w:r w:rsidR="00CA1672" w:rsidRPr="00CA1672">
        <w:rPr>
          <w:rFonts w:ascii="Times New Roman" w:eastAsia="Times New Roman" w:hAnsi="Times New Roman" w:cs="Times New Roman"/>
          <w:i/>
          <w:iCs/>
          <w:sz w:val="27"/>
          <w:szCs w:val="27"/>
          <w:lang w:val="lt-LT"/>
        </w:rPr>
        <w:t xml:space="preserve">iešųjų pirkimų tarnybos direktoriaus 2024 m. lapkričio 29 d. įsakymo </w:t>
      </w:r>
      <w:r w:rsidR="00AC6565">
        <w:rPr>
          <w:rFonts w:ascii="Times New Roman" w:eastAsia="Times New Roman" w:hAnsi="Times New Roman" w:cs="Times New Roman"/>
          <w:i/>
          <w:iCs/>
          <w:sz w:val="27"/>
          <w:szCs w:val="27"/>
          <w:lang w:val="lt-LT"/>
        </w:rPr>
        <w:t>N</w:t>
      </w:r>
      <w:r w:rsidR="00CA1672" w:rsidRPr="00CA1672">
        <w:rPr>
          <w:rFonts w:ascii="Times New Roman" w:eastAsia="Times New Roman" w:hAnsi="Times New Roman" w:cs="Times New Roman"/>
          <w:i/>
          <w:iCs/>
          <w:sz w:val="27"/>
          <w:szCs w:val="27"/>
          <w:lang w:val="lt-LT"/>
        </w:rPr>
        <w:t>r. 1</w:t>
      </w:r>
      <w:r w:rsidR="00AC6565">
        <w:rPr>
          <w:rFonts w:ascii="Times New Roman" w:eastAsia="Times New Roman" w:hAnsi="Times New Roman" w:cs="Times New Roman"/>
          <w:i/>
          <w:iCs/>
          <w:sz w:val="27"/>
          <w:szCs w:val="27"/>
          <w:lang w:val="lt-LT"/>
        </w:rPr>
        <w:t>S</w:t>
      </w:r>
      <w:r w:rsidR="00CA1672" w:rsidRPr="00CA1672">
        <w:rPr>
          <w:rFonts w:ascii="Times New Roman" w:eastAsia="Times New Roman" w:hAnsi="Times New Roman" w:cs="Times New Roman"/>
          <w:i/>
          <w:iCs/>
          <w:sz w:val="27"/>
          <w:szCs w:val="27"/>
          <w:lang w:val="lt-LT"/>
        </w:rPr>
        <w:t>-190 „</w:t>
      </w:r>
      <w:r w:rsidR="00AC6565">
        <w:rPr>
          <w:rFonts w:ascii="Times New Roman" w:eastAsia="Times New Roman" w:hAnsi="Times New Roman" w:cs="Times New Roman"/>
          <w:i/>
          <w:iCs/>
          <w:sz w:val="27"/>
          <w:szCs w:val="27"/>
          <w:lang w:val="lt-LT"/>
        </w:rPr>
        <w:t>D</w:t>
      </w:r>
      <w:r w:rsidR="00CA1672" w:rsidRPr="00CA1672">
        <w:rPr>
          <w:rFonts w:ascii="Times New Roman" w:eastAsia="Times New Roman" w:hAnsi="Times New Roman" w:cs="Times New Roman"/>
          <w:i/>
          <w:iCs/>
          <w:sz w:val="27"/>
          <w:szCs w:val="27"/>
          <w:lang w:val="lt-LT"/>
        </w:rPr>
        <w:t xml:space="preserve">ėl skelbimų rengimo ir išsiuntimo skelbti </w:t>
      </w:r>
      <w:r w:rsidR="00AC6565">
        <w:rPr>
          <w:rFonts w:ascii="Times New Roman" w:eastAsia="Times New Roman" w:hAnsi="Times New Roman" w:cs="Times New Roman"/>
          <w:i/>
          <w:iCs/>
          <w:sz w:val="27"/>
          <w:szCs w:val="27"/>
          <w:lang w:val="lt-LT"/>
        </w:rPr>
        <w:t>C</w:t>
      </w:r>
      <w:r w:rsidR="00CA1672" w:rsidRPr="00CA1672">
        <w:rPr>
          <w:rFonts w:ascii="Times New Roman" w:eastAsia="Times New Roman" w:hAnsi="Times New Roman" w:cs="Times New Roman"/>
          <w:i/>
          <w:iCs/>
          <w:sz w:val="27"/>
          <w:szCs w:val="27"/>
          <w:lang w:val="lt-LT"/>
        </w:rPr>
        <w:t>entrinės viešųjų pirkimų informacinės sistemos priemonėmis tvarkos aprašo patvirtinimo“ pakeitimo</w:t>
      </w:r>
      <w:r w:rsidR="00AC6565">
        <w:rPr>
          <w:rFonts w:ascii="Times New Roman" w:eastAsia="Times New Roman" w:hAnsi="Times New Roman" w:cs="Times New Roman"/>
          <w:i/>
          <w:iCs/>
          <w:sz w:val="27"/>
          <w:szCs w:val="27"/>
          <w:lang w:val="lt-LT"/>
        </w:rPr>
        <w:t>.</w:t>
      </w:r>
    </w:p>
    <w:p w14:paraId="2E183A90" w14:textId="32850DCD" w:rsidR="00320B3B" w:rsidRPr="00D701B7" w:rsidRDefault="00320B3B" w:rsidP="001C7CE1">
      <w:pPr>
        <w:spacing w:after="0" w:line="240" w:lineRule="auto"/>
        <w:jc w:val="both"/>
        <w:textAlignment w:val="baseline"/>
        <w:rPr>
          <w:rFonts w:ascii="Times New Roman" w:eastAsia="Times New Roman" w:hAnsi="Times New Roman" w:cs="Times New Roman"/>
          <w:i/>
          <w:iCs/>
          <w:color w:val="000000"/>
          <w:sz w:val="27"/>
          <w:szCs w:val="27"/>
          <w:lang w:val="lt-LT"/>
        </w:rPr>
      </w:pPr>
      <w:r w:rsidRPr="00D701B7">
        <w:rPr>
          <w:rFonts w:ascii="Times New Roman" w:eastAsia="Times New Roman" w:hAnsi="Times New Roman" w:cs="Times New Roman"/>
          <w:color w:val="000000"/>
          <w:sz w:val="27"/>
          <w:szCs w:val="27"/>
          <w:lang w:val="lt-LT"/>
        </w:rPr>
        <w:t>Teisės akto projekto tiesioginis rengėjas</w:t>
      </w:r>
      <w:r w:rsidR="00643FBF" w:rsidRPr="00D701B7">
        <w:rPr>
          <w:rFonts w:ascii="Times New Roman" w:eastAsia="Times New Roman" w:hAnsi="Times New Roman" w:cs="Times New Roman"/>
          <w:color w:val="000000"/>
          <w:sz w:val="27"/>
          <w:szCs w:val="27"/>
          <w:lang w:val="lt-LT"/>
        </w:rPr>
        <w:t xml:space="preserve">: </w:t>
      </w:r>
      <w:r w:rsidR="00613A79">
        <w:rPr>
          <w:rFonts w:ascii="Times New Roman" w:eastAsia="Times New Roman" w:hAnsi="Times New Roman" w:cs="Times New Roman"/>
          <w:color w:val="000000"/>
          <w:sz w:val="27"/>
          <w:szCs w:val="27"/>
          <w:lang w:val="lt-LT"/>
        </w:rPr>
        <w:t>Metodinės pagalbos skyriaus v</w:t>
      </w:r>
      <w:r w:rsidR="00F72C06" w:rsidRPr="00F72C06">
        <w:rPr>
          <w:rFonts w:ascii="Times New Roman" w:eastAsia="Times New Roman" w:hAnsi="Times New Roman" w:cs="Times New Roman"/>
          <w:color w:val="000000"/>
          <w:sz w:val="27"/>
          <w:szCs w:val="27"/>
          <w:lang w:val="lt-LT"/>
        </w:rPr>
        <w:t>yriausioji specialistė</w:t>
      </w:r>
      <w:r w:rsidR="00F72C06">
        <w:rPr>
          <w:rFonts w:ascii="Times New Roman" w:eastAsia="Times New Roman" w:hAnsi="Times New Roman" w:cs="Times New Roman"/>
          <w:color w:val="000000"/>
          <w:sz w:val="27"/>
          <w:szCs w:val="27"/>
          <w:lang w:val="lt-LT"/>
        </w:rPr>
        <w:t xml:space="preserve"> </w:t>
      </w:r>
      <w:r w:rsidR="00976DEB" w:rsidRPr="00613A79">
        <w:rPr>
          <w:rFonts w:ascii="Times New Roman" w:eastAsia="Times New Roman" w:hAnsi="Times New Roman" w:cs="Times New Roman"/>
          <w:sz w:val="27"/>
          <w:szCs w:val="27"/>
          <w:lang w:val="lt-LT"/>
        </w:rPr>
        <w:t xml:space="preserve">Jovita </w:t>
      </w:r>
      <w:r w:rsidR="00976DEB" w:rsidRPr="00613A79">
        <w:rPr>
          <w:rFonts w:ascii="Times New Roman" w:eastAsia="Times New Roman" w:hAnsi="Times New Roman" w:cs="Times New Roman"/>
          <w:noProof/>
          <w:sz w:val="27"/>
          <w:szCs w:val="27"/>
          <w:lang w:val="lt-LT"/>
        </w:rPr>
        <w:t>Lukaševičienė</w:t>
      </w:r>
      <w:r w:rsidR="00F55156" w:rsidRPr="00613A79">
        <w:rPr>
          <w:rFonts w:ascii="Times New Roman" w:eastAsia="Times New Roman" w:hAnsi="Times New Roman" w:cs="Times New Roman"/>
          <w:sz w:val="27"/>
          <w:szCs w:val="27"/>
          <w:lang w:val="lt-LT"/>
        </w:rPr>
        <w:t>.</w:t>
      </w:r>
    </w:p>
    <w:p w14:paraId="728B78E1" w14:textId="77777777" w:rsidR="00320B3B" w:rsidRPr="00D701B7" w:rsidRDefault="00320B3B" w:rsidP="001C7CE1">
      <w:pPr>
        <w:spacing w:after="0" w:line="240" w:lineRule="auto"/>
        <w:jc w:val="both"/>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Teisės akto projekto antikorupcinis vertinimas atliktas (</w:t>
      </w:r>
      <w:r w:rsidRPr="00D701B7">
        <w:rPr>
          <w:rFonts w:ascii="Times New Roman" w:eastAsia="Times New Roman" w:hAnsi="Times New Roman" w:cs="Times New Roman"/>
          <w:i/>
          <w:iCs/>
          <w:color w:val="000000"/>
          <w:sz w:val="27"/>
          <w:szCs w:val="27"/>
          <w:lang w:val="lt-LT"/>
        </w:rPr>
        <w:t>pažymėti reikiamą atsakymą</w:t>
      </w:r>
      <w:r w:rsidRPr="00D701B7">
        <w:rPr>
          <w:rFonts w:ascii="Times New Roman" w:eastAsia="Times New Roman" w:hAnsi="Times New Roman" w:cs="Times New Roman"/>
          <w:color w:val="000000"/>
          <w:sz w:val="27"/>
          <w:szCs w:val="27"/>
          <w:lang w:val="lt-LT"/>
        </w:rPr>
        <w:t>):</w:t>
      </w:r>
    </w:p>
    <w:p w14:paraId="6BA95662" w14:textId="4F860D87" w:rsidR="00320B3B" w:rsidRPr="00D701B7" w:rsidRDefault="00C37DD0" w:rsidP="001C7CE1">
      <w:pPr>
        <w:spacing w:after="0" w:line="240" w:lineRule="auto"/>
        <w:ind w:firstLine="1296"/>
        <w:jc w:val="both"/>
        <w:textAlignment w:val="baseline"/>
        <w:rPr>
          <w:rFonts w:ascii="Times New Roman" w:eastAsia="Times New Roman" w:hAnsi="Times New Roman" w:cs="Times New Roman"/>
          <w:color w:val="000000"/>
          <w:sz w:val="27"/>
          <w:szCs w:val="27"/>
          <w:lang w:val="lt-LT"/>
        </w:rPr>
      </w:pPr>
      <w:r w:rsidRPr="00D701B7">
        <w:rPr>
          <w:rFonts w:ascii="Segoe UI Symbol" w:hAnsi="Segoe UI Symbol" w:cs="Segoe UI Symbol"/>
          <w:color w:val="666666"/>
          <w:sz w:val="21"/>
          <w:szCs w:val="21"/>
          <w:shd w:val="clear" w:color="auto" w:fill="FFFFFF"/>
          <w:lang w:val="lt-LT"/>
        </w:rPr>
        <w:t>✓</w:t>
      </w:r>
      <w:r w:rsidR="00320B3B" w:rsidRPr="00D701B7">
        <w:rPr>
          <w:rFonts w:ascii="Times New Roman" w:eastAsia="Times New Roman" w:hAnsi="Times New Roman" w:cs="Times New Roman"/>
          <w:color w:val="000000"/>
          <w:sz w:val="27"/>
          <w:szCs w:val="27"/>
          <w:lang w:val="lt-LT"/>
        </w:rPr>
        <w:t xml:space="preserve"> suderinus teisės akto projektą viešojo administravimo subjekte ir su pavaldžiomis įstaigomis (įstaigomis prie ministerijos ir kitomis ministrui pavestose valdymo srityse veikiančiomis įstaigomis ir įmonėmis);</w:t>
      </w:r>
    </w:p>
    <w:p w14:paraId="5A63D72D" w14:textId="77777777" w:rsidR="00320B3B" w:rsidRPr="00D701B7" w:rsidRDefault="00320B3B" w:rsidP="001C7CE1">
      <w:pPr>
        <w:spacing w:after="0" w:line="240" w:lineRule="auto"/>
        <w:ind w:firstLine="1296"/>
        <w:jc w:val="both"/>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 suderinus teisės akto projektą su suinteresuotomis institucijomis, kai jis buvo papildytas arba pakeistas.</w:t>
      </w:r>
    </w:p>
    <w:p w14:paraId="4342B0A4" w14:textId="77777777" w:rsidR="00320B3B" w:rsidRPr="00D701B7" w:rsidRDefault="00320B3B" w:rsidP="001C7CE1">
      <w:pPr>
        <w:spacing w:after="0" w:line="240" w:lineRule="auto"/>
        <w:jc w:val="both"/>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Antikorupciniu požiūriu rizikingos teisės akto projekto nuostatos</w:t>
      </w:r>
      <w:r w:rsidRPr="00D701B7">
        <w:rPr>
          <w:rFonts w:ascii="Times New Roman" w:eastAsia="Times New Roman" w:hAnsi="Times New Roman" w:cs="Times New Roman"/>
          <w:b/>
          <w:bCs/>
          <w:color w:val="000000"/>
          <w:sz w:val="27"/>
          <w:szCs w:val="27"/>
          <w:lang w:val="lt-LT"/>
        </w:rPr>
        <w:t> </w:t>
      </w:r>
      <w:r w:rsidRPr="00D701B7">
        <w:rPr>
          <w:rFonts w:ascii="Times New Roman" w:eastAsia="Times New Roman" w:hAnsi="Times New Roman" w:cs="Times New Roman"/>
          <w:i/>
          <w:iCs/>
          <w:color w:val="000000"/>
          <w:sz w:val="27"/>
          <w:szCs w:val="27"/>
          <w:lang w:val="lt-LT"/>
        </w:rPr>
        <w:t>(nurodomas antikorupcinio vertinimo kriterijus (toliau – kriterijus), kurį taikant nustatytai korupcijos rizikai šalinti ar valdyti teisės akto projekte nenumatyta priemonių. Pildoma, kai, vertintojo nuomone, teisės akto projekto tiesioginio rengėjo siūlomų pataisų nepakanka korupcijos atsiradimo rizikai mažinti arba kai vertintojas nesutinka su teisės akto projekto tiesioginio rengėjo argumentais, kodėl neatsižvelgta į vertintojo pateiktas pastabas</w:t>
      </w:r>
      <w:r w:rsidRPr="00D701B7">
        <w:rPr>
          <w:rFonts w:ascii="Times New Roman" w:eastAsia="Times New Roman" w:hAnsi="Times New Roman" w:cs="Times New Roman"/>
          <w:color w:val="000000"/>
          <w:sz w:val="27"/>
          <w:szCs w:val="27"/>
          <w:lang w:val="lt-LT"/>
        </w:rPr>
        <w:t>):</w:t>
      </w:r>
    </w:p>
    <w:p w14:paraId="707F4E81" w14:textId="52CEFD51" w:rsidR="00320B3B" w:rsidRPr="00D701B7" w:rsidRDefault="00320B3B" w:rsidP="001C7CE1">
      <w:pPr>
        <w:spacing w:after="0" w:line="240" w:lineRule="auto"/>
        <w:jc w:val="both"/>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________________________________________________________________________________________________</w:t>
      </w:r>
    </w:p>
    <w:p w14:paraId="5EF39D47" w14:textId="69D8DB66" w:rsidR="00320B3B" w:rsidRPr="00D701B7" w:rsidRDefault="00320B3B" w:rsidP="00643FBF">
      <w:pPr>
        <w:spacing w:after="0" w:line="240" w:lineRule="auto"/>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________________________________________________________________________________________________</w:t>
      </w:r>
    </w:p>
    <w:p w14:paraId="42E594B8" w14:textId="77777777" w:rsidR="00320B3B" w:rsidRPr="00D701B7" w:rsidRDefault="00320B3B" w:rsidP="00320B3B">
      <w:pPr>
        <w:spacing w:after="0" w:line="240" w:lineRule="auto"/>
        <w:jc w:val="both"/>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 </w:t>
      </w:r>
    </w:p>
    <w:tbl>
      <w:tblPr>
        <w:tblW w:w="13754" w:type="dxa"/>
        <w:tblCellMar>
          <w:left w:w="0" w:type="dxa"/>
          <w:right w:w="0" w:type="dxa"/>
        </w:tblCellMar>
        <w:tblLook w:val="04A0" w:firstRow="1" w:lastRow="0" w:firstColumn="1" w:lastColumn="0" w:noHBand="0" w:noVBand="1"/>
      </w:tblPr>
      <w:tblGrid>
        <w:gridCol w:w="106"/>
        <w:gridCol w:w="518"/>
        <w:gridCol w:w="2356"/>
        <w:gridCol w:w="257"/>
        <w:gridCol w:w="20"/>
        <w:gridCol w:w="1863"/>
        <w:gridCol w:w="2233"/>
        <w:gridCol w:w="61"/>
        <w:gridCol w:w="1396"/>
        <w:gridCol w:w="478"/>
        <w:gridCol w:w="20"/>
        <w:gridCol w:w="3649"/>
        <w:gridCol w:w="797"/>
      </w:tblGrid>
      <w:tr w:rsidR="00123C44" w:rsidRPr="00D701B7" w14:paraId="4EF2CC35" w14:textId="77777777" w:rsidTr="00123C44">
        <w:trPr>
          <w:trHeight w:val="23"/>
        </w:trPr>
        <w:tc>
          <w:tcPr>
            <w:tcW w:w="62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72E35"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Eil. Nr.</w:t>
            </w:r>
          </w:p>
        </w:tc>
        <w:tc>
          <w:tcPr>
            <w:tcW w:w="2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049F83"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w:t>
            </w:r>
          </w:p>
        </w:tc>
        <w:tc>
          <w:tcPr>
            <w:tcW w:w="214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852F5"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Kriterijaus vertinimas (nurodant, kad „Kriterijų atitinka“ / „Kriterijaus neatitinka“ / „Kriterijus nėra </w:t>
            </w:r>
            <w:r w:rsidRPr="00D701B7">
              <w:rPr>
                <w:rFonts w:ascii="Times New Roman" w:eastAsia="Times New Roman" w:hAnsi="Times New Roman" w:cs="Times New Roman"/>
                <w:sz w:val="24"/>
                <w:szCs w:val="24"/>
                <w:lang w:val="lt-LT"/>
              </w:rPr>
              <w:lastRenderedPageBreak/>
              <w:t>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w:t>
            </w:r>
          </w:p>
          <w:p w14:paraId="4A437032"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w:t>
            </w:r>
            <w:r w:rsidRPr="00D701B7">
              <w:rPr>
                <w:rFonts w:ascii="Times New Roman" w:eastAsia="Times New Roman" w:hAnsi="Times New Roman" w:cs="Times New Roman"/>
                <w:i/>
                <w:iCs/>
                <w:sz w:val="24"/>
                <w:szCs w:val="24"/>
                <w:lang w:val="lt-LT"/>
              </w:rPr>
              <w:t>pildo teisės akto projekto antikorupcinį vertinimą atliekantis asmuo)</w:t>
            </w:r>
          </w:p>
        </w:tc>
        <w:tc>
          <w:tcPr>
            <w:tcW w:w="36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341D49"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 </w:t>
            </w:r>
          </w:p>
          <w:p w14:paraId="22543B4F"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projekto pakeitimas, mažinantis korupcijos riziką, arba teisės akto projekto tiesioginio rengėjo argumentai, kodėl neatsižvelgta į pastabą</w:t>
            </w:r>
          </w:p>
          <w:p w14:paraId="14740B9C"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w:t>
            </w:r>
            <w:r w:rsidRPr="00D701B7">
              <w:rPr>
                <w:rFonts w:ascii="Times New Roman" w:eastAsia="Times New Roman" w:hAnsi="Times New Roman" w:cs="Times New Roman"/>
                <w:i/>
                <w:iCs/>
                <w:sz w:val="24"/>
                <w:szCs w:val="24"/>
                <w:lang w:val="lt-LT"/>
              </w:rPr>
              <w:t>pildo teisės akto projekto tiesioginis rengėjas)</w:t>
            </w:r>
          </w:p>
        </w:tc>
        <w:tc>
          <w:tcPr>
            <w:tcW w:w="414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EE2535"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Išvada dėl teisės akto projekto pakeitimų arba argumentų, kodėl neatsižvelgta į pastabą</w:t>
            </w:r>
          </w:p>
          <w:p w14:paraId="45162B4F" w14:textId="77777777" w:rsidR="00320B3B" w:rsidRPr="00D701B7" w:rsidRDefault="00320B3B" w:rsidP="00320B3B">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w:t>
            </w:r>
            <w:r w:rsidRPr="00D701B7">
              <w:rPr>
                <w:rFonts w:ascii="Times New Roman" w:eastAsia="Times New Roman" w:hAnsi="Times New Roman" w:cs="Times New Roman"/>
                <w:i/>
                <w:iCs/>
                <w:sz w:val="24"/>
                <w:szCs w:val="24"/>
                <w:lang w:val="lt-LT"/>
              </w:rPr>
              <w:t>pildo teisės akto projekto antikorupcinį vertinimą atliekantis asmuo)</w:t>
            </w:r>
          </w:p>
        </w:tc>
        <w:tc>
          <w:tcPr>
            <w:tcW w:w="797" w:type="dxa"/>
            <w:tcBorders>
              <w:top w:val="nil"/>
              <w:left w:val="nil"/>
              <w:bottom w:val="nil"/>
              <w:right w:val="nil"/>
            </w:tcBorders>
            <w:vAlign w:val="center"/>
            <w:hideMark/>
          </w:tcPr>
          <w:p w14:paraId="7E88535B" w14:textId="77777777" w:rsidR="00320B3B" w:rsidRPr="00D701B7" w:rsidRDefault="00320B3B" w:rsidP="00320B3B">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28CF5B99"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0FAB9"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7BEF738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Teisės akto projektas nesudaro išskirtinių ar nevienodų sąlygų subjektams, su kuriais </w:t>
            </w:r>
            <w:r w:rsidRPr="00D701B7">
              <w:rPr>
                <w:rFonts w:ascii="Times New Roman" w:eastAsia="Times New Roman" w:hAnsi="Times New Roman" w:cs="Times New Roman"/>
                <w:sz w:val="24"/>
                <w:szCs w:val="24"/>
                <w:lang w:val="lt-LT"/>
              </w:rPr>
              <w:lastRenderedPageBreak/>
              <w:t>susijęs teisės akto įgyvendinimas</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C2F1613" w14:textId="1BEB2B94" w:rsidR="00A47FBA" w:rsidRPr="00D701B7" w:rsidRDefault="00A47FBA" w:rsidP="00A47FBA">
            <w:pPr>
              <w:spacing w:after="0" w:line="240" w:lineRule="auto"/>
              <w:textAlignment w:val="baseline"/>
              <w:rPr>
                <w:rFonts w:ascii="Times New Roman" w:eastAsia="Times New Roman" w:hAnsi="Times New Roman" w:cs="Times New Roman"/>
                <w:color w:val="FF0000"/>
                <w:sz w:val="24"/>
                <w:szCs w:val="24"/>
                <w:lang w:val="lt-LT"/>
              </w:rPr>
            </w:pPr>
            <w:r w:rsidRPr="00D701B7">
              <w:rPr>
                <w:rFonts w:ascii="Times New Roman" w:eastAsia="Times New Roman" w:hAnsi="Times New Roman" w:cs="Times New Roman"/>
                <w:sz w:val="24"/>
                <w:szCs w:val="24"/>
                <w:lang w:val="lt-LT"/>
              </w:rPr>
              <w:lastRenderedPageBreak/>
              <w:t>Kriterijų atitinka</w:t>
            </w: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6E9445"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b/>
                <w:bCs/>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E3AEBD7"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5576699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3ABE1243"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66C191B1"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9CC75"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2.</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4B25701B"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nėra spragų ar nuostatų, leisiančių dviprasmiškai aiškinti ir taikyti teisės aktą</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4AA036" w14:textId="651E679E" w:rsidR="00A47FBA" w:rsidRPr="00D701B7" w:rsidRDefault="00A47FBA" w:rsidP="00A47FBA">
            <w:pPr>
              <w:spacing w:after="0" w:line="240" w:lineRule="auto"/>
              <w:textAlignment w:val="baseline"/>
              <w:rPr>
                <w:rFonts w:ascii="Times New Roman" w:eastAsia="Times New Roman" w:hAnsi="Times New Roman" w:cs="Times New Roman"/>
                <w:color w:val="FF0000"/>
                <w:sz w:val="24"/>
                <w:szCs w:val="24"/>
                <w:lang w:val="lt-LT"/>
              </w:rPr>
            </w:pPr>
            <w:r w:rsidRPr="00D701B7">
              <w:rPr>
                <w:rFonts w:ascii="Times New Roman" w:eastAsia="Times New Roman" w:hAnsi="Times New Roman" w:cs="Times New Roman"/>
                <w:sz w:val="24"/>
                <w:szCs w:val="24"/>
                <w:lang w:val="lt-LT"/>
              </w:rPr>
              <w:t>Kriterijų atitinka</w:t>
            </w: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F120BE"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81ECDE"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5B68E44D"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620B4E23"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37681005"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F329B"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3.</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1B452F17"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73A86C"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73543C8D" w14:textId="44BA0C38" w:rsidR="00A47FBA" w:rsidRPr="00D701B7" w:rsidRDefault="00A47FBA" w:rsidP="00A47FBA">
            <w:pPr>
              <w:spacing w:after="0" w:line="240" w:lineRule="auto"/>
              <w:ind w:firstLine="1296"/>
              <w:textAlignment w:val="baseline"/>
              <w:rPr>
                <w:rFonts w:ascii="Times New Roman" w:eastAsia="Times New Roman" w:hAnsi="Times New Roman" w:cs="Times New Roman"/>
                <w:color w:val="FF0000"/>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A3DDFE"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6881AFD"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2E801AD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0392F25A"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50898DF6"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B5D2E"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4.</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3672894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nustatyti subjekto įgaliojimai (teisės) atitinka subjekto atliekamas funkcijas (pareigas)</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BD88B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63091AEB" w14:textId="7EE5460E"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A9710"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623E0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30F20D60"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50F7E142"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4C0989AC"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7E498"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5.</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57A966F8"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nustatytas baigtinis sprendimų priėmimo kriterijų (atvejų) sąrašas</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51F6DC"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18E02A70" w14:textId="361E836D"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C8C534"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4256C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1307BF93"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2B4D357B"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09AF6D80"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36B18"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6.</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296048DE"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Teisės akto projekte nustatytas baigtinis </w:t>
            </w:r>
            <w:r w:rsidRPr="00D701B7">
              <w:rPr>
                <w:rFonts w:ascii="Times New Roman" w:eastAsia="Times New Roman" w:hAnsi="Times New Roman" w:cs="Times New Roman"/>
                <w:sz w:val="24"/>
                <w:szCs w:val="24"/>
                <w:lang w:val="lt-LT"/>
              </w:rPr>
              <w:lastRenderedPageBreak/>
              <w:t>motyvuotų atvejų, kai priimant sprendimus taikomos išimtys, sąrašas</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BEA5DF8"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 xml:space="preserve">Kriterijus nėra teisės akto projekto </w:t>
            </w:r>
            <w:r w:rsidRPr="00D701B7">
              <w:rPr>
                <w:rFonts w:ascii="Times New Roman" w:eastAsia="Times New Roman" w:hAnsi="Times New Roman" w:cs="Times New Roman"/>
                <w:sz w:val="24"/>
                <w:szCs w:val="24"/>
                <w:lang w:val="lt-LT"/>
              </w:rPr>
              <w:lastRenderedPageBreak/>
              <w:t>reglamentavimo dalykas</w:t>
            </w:r>
          </w:p>
          <w:p w14:paraId="6DD83B9F" w14:textId="4AD6C257" w:rsidR="00A47FBA" w:rsidRPr="00D701B7" w:rsidRDefault="00A47FBA" w:rsidP="00A47FBA">
            <w:pPr>
              <w:spacing w:after="0" w:line="240" w:lineRule="auto"/>
              <w:textAlignment w:val="baseline"/>
              <w:rPr>
                <w:rFonts w:ascii="Times New Roman" w:eastAsia="Times New Roman" w:hAnsi="Times New Roman" w:cs="Times New Roman"/>
                <w:color w:val="FF0000"/>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B742DD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30F33F2"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0948B684"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458E9323"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2239E158"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87B6D"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7.</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2273D9B8"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nustatyta sprendimų priėmimo, įforminimo ir viešinimo tvarka</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742882" w14:textId="1B28C037" w:rsidR="00A47FBA" w:rsidRPr="00D701B7" w:rsidRDefault="00E27FBC"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Kriterijų atitinka </w:t>
            </w: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42D3B2"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EC05703"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43D6F7F7"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28F38B75"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26B8908D"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6BEA5"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8.</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494C72F8"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nustatyti sprendimų dėl mažareikšmiškumo kriterijai ir priėmimo tvarka</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43EAA42"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14E36252" w14:textId="4BD938A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3FAF8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b/>
                <w:bCs/>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3E337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3D4989FD"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493F915E"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34120AFF"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E3D0E"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9.</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18C8EEAC"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Jeigu pagal numatomą reguliavimą sprendimus priima kolegialus subjektas, teisės akto projekte nustatyta kolegialaus sprendimus priimančio subjekto:</w:t>
            </w:r>
          </w:p>
          <w:p w14:paraId="6F78F2E1" w14:textId="77777777" w:rsidR="00A47FBA" w:rsidRPr="00D701B7" w:rsidRDefault="00A47FBA" w:rsidP="00A47FBA">
            <w:pPr>
              <w:spacing w:after="0" w:line="240" w:lineRule="auto"/>
              <w:ind w:left="33"/>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9.1. konkretus narių skaičius, užtikrinantis kolegialaus sprendimus priimančio subjekto veiklos objektyvumą</w:t>
            </w:r>
          </w:p>
          <w:p w14:paraId="0E0A9D00" w14:textId="77777777" w:rsidR="00A47FBA" w:rsidRPr="00D701B7" w:rsidRDefault="00A47FBA" w:rsidP="00A47FBA">
            <w:pPr>
              <w:spacing w:after="0" w:line="240" w:lineRule="auto"/>
              <w:ind w:left="33"/>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9.2. jeigu narius skiria keli subjektai, proporcinga </w:t>
            </w:r>
            <w:r w:rsidRPr="00D701B7">
              <w:rPr>
                <w:rFonts w:ascii="Times New Roman" w:eastAsia="Times New Roman" w:hAnsi="Times New Roman" w:cs="Times New Roman"/>
                <w:sz w:val="24"/>
                <w:szCs w:val="24"/>
                <w:lang w:val="lt-LT"/>
              </w:rPr>
              <w:lastRenderedPageBreak/>
              <w:t>kiekvieno subjekto skiriamų narių dalis, užtikrinanti tinkamą atstovavimą valstybės interesams ir kolegialaus sprendimus priimančio subjekto veiklos objektyvumą ir skaidrumą</w:t>
            </w:r>
          </w:p>
          <w:p w14:paraId="4835B4D5"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9.3</w:t>
            </w:r>
            <w:r w:rsidRPr="00D701B7">
              <w:rPr>
                <w:rFonts w:ascii="Times New Roman" w:eastAsia="Times New Roman" w:hAnsi="Times New Roman" w:cs="Times New Roman"/>
                <w:spacing w:val="-4"/>
                <w:sz w:val="24"/>
                <w:szCs w:val="24"/>
                <w:lang w:val="lt-LT"/>
              </w:rPr>
              <w:t>. narių skyrimo mechanizmas</w:t>
            </w:r>
          </w:p>
          <w:p w14:paraId="4F67332F"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9.4. narių rotacija ir kadencijų skaičius ir trukmė</w:t>
            </w:r>
          </w:p>
          <w:p w14:paraId="452369D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9.5. veiklos pobūdis laiko atžvilgiu</w:t>
            </w:r>
          </w:p>
          <w:p w14:paraId="7A9F454C"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9.6. asmeninė narių atsakomybė</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tcPr>
          <w:p w14:paraId="4B3274A9" w14:textId="3C125D9E" w:rsidR="00A47FBA" w:rsidRPr="00D701B7" w:rsidRDefault="00A47FBA" w:rsidP="00A47FBA">
            <w:pPr>
              <w:shd w:val="clear" w:color="auto" w:fill="FFFFFF"/>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Kriterijus nėra teisės akto projekto reglamentavimo dalykas</w:t>
            </w: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B2619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55E04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7B242017" w14:textId="77777777" w:rsidR="00A47FBA"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p w14:paraId="6D2EEABC" w14:textId="6820B3C5" w:rsidR="00A47FBA" w:rsidRPr="003347A8" w:rsidRDefault="00A47FBA" w:rsidP="00A47FBA">
            <w:pPr>
              <w:spacing w:after="0" w:line="240" w:lineRule="auto"/>
              <w:textAlignment w:val="baseline"/>
              <w:rPr>
                <w:rFonts w:ascii="Times New Roman" w:eastAsia="Times New Roman" w:hAnsi="Times New Roman" w:cs="Times New Roman"/>
                <w:color w:val="000000"/>
                <w:sz w:val="24"/>
                <w:szCs w:val="24"/>
              </w:rPr>
            </w:pPr>
          </w:p>
          <w:p w14:paraId="2889CD26" w14:textId="4EA06D44" w:rsidR="00A47FBA" w:rsidRPr="003347A8" w:rsidRDefault="00A47FBA" w:rsidP="00A47FBA">
            <w:pPr>
              <w:spacing w:after="0" w:line="240" w:lineRule="auto"/>
              <w:ind w:left="360"/>
              <w:textAlignment w:val="baseline"/>
              <w:rPr>
                <w:rFonts w:ascii="Times New Roman" w:eastAsia="Times New Roman" w:hAnsi="Times New Roman" w:cs="Times New Roman"/>
                <w:sz w:val="24"/>
                <w:szCs w:val="24"/>
                <w:lang w:val="lt-LT"/>
              </w:rPr>
            </w:pPr>
          </w:p>
        </w:tc>
        <w:tc>
          <w:tcPr>
            <w:tcW w:w="797" w:type="dxa"/>
            <w:tcBorders>
              <w:top w:val="nil"/>
              <w:left w:val="nil"/>
              <w:bottom w:val="nil"/>
              <w:right w:val="nil"/>
            </w:tcBorders>
            <w:vAlign w:val="center"/>
            <w:hideMark/>
          </w:tcPr>
          <w:p w14:paraId="498FFE0D"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347B4768"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C9D0C"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10.</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3761A8FB"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Numatytos procedūros yra </w:t>
            </w:r>
            <w:r w:rsidRPr="00D701B7">
              <w:rPr>
                <w:rFonts w:ascii="Times New Roman" w:eastAsia="Times New Roman" w:hAnsi="Times New Roman" w:cs="Times New Roman"/>
                <w:sz w:val="24"/>
                <w:szCs w:val="24"/>
                <w:shd w:val="clear" w:color="auto" w:fill="FFFFFF"/>
                <w:lang w:val="lt-LT"/>
              </w:rPr>
              <w:t>būtinos,</w:t>
            </w:r>
            <w:r w:rsidRPr="00D701B7">
              <w:rPr>
                <w:rFonts w:ascii="Times New Roman" w:eastAsia="Times New Roman" w:hAnsi="Times New Roman" w:cs="Times New Roman"/>
                <w:sz w:val="24"/>
                <w:szCs w:val="24"/>
                <w:lang w:val="lt-LT"/>
              </w:rPr>
              <w:t> nustatyta išsami jų taikymo (viešinimo) tvarka</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9C73EF" w14:textId="6D68ACBA" w:rsidR="00A47FBA" w:rsidRPr="00D701B7" w:rsidRDefault="00E27FBC"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Kriterijų atitinka </w:t>
            </w: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5186DFD"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407EC4"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464C08B5"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6DF6E9FB"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083A10CE"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F391E"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11.</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5DEF3A05"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nustatytas baigtinis motyvuotų atvejų, kai nustatoma procedūra netaikoma, sąrašas</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334669"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3D91B10D" w14:textId="06C5A40D"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9421465"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1523E9"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210F647C"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668E9D6B"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17DE47F6"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356C6"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12.</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3344BCA7"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Teisės akto projektas nustato jo nuostatoms įgyvendinti numatytų procedūrų ir </w:t>
            </w:r>
            <w:r w:rsidRPr="00D701B7">
              <w:rPr>
                <w:rFonts w:ascii="Times New Roman" w:eastAsia="Times New Roman" w:hAnsi="Times New Roman" w:cs="Times New Roman"/>
                <w:sz w:val="24"/>
                <w:szCs w:val="24"/>
                <w:lang w:val="lt-LT"/>
              </w:rPr>
              <w:lastRenderedPageBreak/>
              <w:t>sprendimų priėmimo konkrečius terminus</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3241BB7" w14:textId="77777777" w:rsidR="005850B7" w:rsidRPr="00D701B7" w:rsidRDefault="005850B7" w:rsidP="005850B7">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Kriterijus nėra teisės akto projekto reglamentavimo dalykas</w:t>
            </w:r>
          </w:p>
          <w:p w14:paraId="6F061A86" w14:textId="1D10A8B0"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3467EF"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843355"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03B23938"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6749DE33"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1A7B5583"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B5E64" w14:textId="77777777" w:rsidR="00A47FBA" w:rsidRPr="00BB2A58"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BB2A58">
              <w:rPr>
                <w:rFonts w:ascii="Times New Roman" w:eastAsia="Times New Roman" w:hAnsi="Times New Roman" w:cs="Times New Roman"/>
                <w:sz w:val="24"/>
                <w:szCs w:val="24"/>
                <w:lang w:val="lt-LT"/>
              </w:rPr>
              <w:t>13.</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28E0FABF"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projektas nustato motyvuotas terminų sustabdymo ir pratęsimo galimybes</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91B82E2"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5A0031C0" w14:textId="5EBA38A2" w:rsidR="00A47FBA" w:rsidRPr="00D701B7" w:rsidRDefault="00A47FBA" w:rsidP="00A47FBA">
            <w:pPr>
              <w:spacing w:after="0" w:line="240" w:lineRule="auto"/>
              <w:textAlignment w:val="baseline"/>
              <w:rPr>
                <w:rFonts w:ascii="Times New Roman" w:eastAsia="Times New Roman" w:hAnsi="Times New Roman" w:cs="Times New Roman"/>
                <w:color w:val="FF0000"/>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816DB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5ACC97"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2A677ECB"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5F780597"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73DF26E2"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C4C66"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BB2A58">
              <w:rPr>
                <w:rFonts w:ascii="Times New Roman" w:eastAsia="Times New Roman" w:hAnsi="Times New Roman" w:cs="Times New Roman"/>
                <w:sz w:val="24"/>
                <w:szCs w:val="24"/>
                <w:lang w:val="lt-LT"/>
              </w:rPr>
              <w:t>14.</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095B9550"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projektas nustato kontrolės (priežiūros) procedūrą ir aiškius jos atlikimo kriterijus (atvejus, dažnį, fiksavimą, kontrolės rezultatų viešinimą ir pan.)</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48CB68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197BD0A4" w14:textId="080E3826" w:rsidR="00A47FBA" w:rsidRPr="00D701B7" w:rsidRDefault="00A47FBA" w:rsidP="00A47FBA">
            <w:pPr>
              <w:spacing w:after="0" w:line="240" w:lineRule="auto"/>
              <w:textAlignment w:val="baseline"/>
              <w:rPr>
                <w:rFonts w:ascii="Times New Roman" w:eastAsia="Times New Roman" w:hAnsi="Times New Roman" w:cs="Times New Roman"/>
                <w:color w:val="FF0000"/>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FFEE5B"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b/>
                <w:bCs/>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E67FD8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167660DD"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566ECDEF"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1ADCEAE6"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39CDE"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15.</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0105D8B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Teisės akto projekte nustatytos kontrolės (priežiūros) skaidrumo ir objektyvumo užtikrinimo priemonės (pvz., aiškiai ir išsamiai išdėstytos kontroliuojančio subjekto teisės ir pareigos, nustatyta standartizuota kontrolės atlikimo procedūra, reikalavimas fiksuoti atskirus kontrolės procedūros etapus ir </w:t>
            </w:r>
            <w:r w:rsidRPr="00D701B7">
              <w:rPr>
                <w:rFonts w:ascii="Times New Roman" w:eastAsia="Times New Roman" w:hAnsi="Times New Roman" w:cs="Times New Roman"/>
                <w:sz w:val="24"/>
                <w:szCs w:val="24"/>
                <w:lang w:val="lt-LT"/>
              </w:rPr>
              <w:lastRenderedPageBreak/>
              <w:t>jų rezultatus, atsakingų specialistų rotacija, užkirstas kelias kontroliuojančio ir kontroliuojamo subjektų tiesioginiam kontaktui be liudininkų ir pan.)</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D28068"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Kriterijus nėra teisės akto projekto reglamentavimo dalykas</w:t>
            </w:r>
          </w:p>
          <w:p w14:paraId="58581682" w14:textId="214CE3F9" w:rsidR="00A47FBA" w:rsidRPr="00D701B7" w:rsidRDefault="00A47FBA" w:rsidP="00A47FBA">
            <w:pPr>
              <w:spacing w:after="0" w:line="240" w:lineRule="auto"/>
              <w:textAlignment w:val="baseline"/>
              <w:rPr>
                <w:rFonts w:ascii="Times New Roman" w:eastAsia="Times New Roman" w:hAnsi="Times New Roman" w:cs="Times New Roman"/>
                <w:color w:val="FF0000"/>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64693F"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266A09"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7DBE8E1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125D283A"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5341E8EB"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C4B61"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16.</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46548933"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projekte nustatyta subjektų, su kuriais susijęs teisės akto projekto nuostatų įgyvendinimas, atsakomybė</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52A0EE"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342055E0" w14:textId="16449D48" w:rsidR="00A47FBA" w:rsidRPr="00D701B7" w:rsidRDefault="00A47FBA" w:rsidP="00A47FBA">
            <w:pPr>
              <w:spacing w:after="0" w:line="240" w:lineRule="auto"/>
              <w:textAlignment w:val="baseline"/>
              <w:rPr>
                <w:rFonts w:ascii="Times New Roman" w:eastAsia="Times New Roman" w:hAnsi="Times New Roman" w:cs="Times New Roman"/>
                <w:color w:val="FF0000"/>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B3EE0"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3F802AD"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2C8B5E85"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79B5EC94"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3D1B4526"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162A7"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17.</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3E826DFF"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aktų projekte numatytas baigtinis kriterijų, pagal kuriuos skiriama nuobauda (sankcija) už teisės akto projekte nustatytų nurodymų nevykdymą, sąrašas ir nustatyta aiški nuobaudos (sankcijos) skyrimo procedūra</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878766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Kriterijus nėra teisės akto projekto reglamentavimo dalykas</w:t>
            </w:r>
          </w:p>
          <w:p w14:paraId="2CC2947F" w14:textId="09A48B16"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C7A334"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b/>
                <w:bCs/>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CCDE4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1678223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19C531FC"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19665CEE"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889E9"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18.</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460F97F2"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xml:space="preserve">Kartu su teisės akto projektu pateikta pakankamai jį pagrindžiančių lydimųjų dokumentų </w:t>
            </w:r>
            <w:r w:rsidRPr="00D701B7">
              <w:rPr>
                <w:rFonts w:ascii="Times New Roman" w:eastAsia="Times New Roman" w:hAnsi="Times New Roman" w:cs="Times New Roman"/>
                <w:sz w:val="24"/>
                <w:szCs w:val="24"/>
                <w:lang w:val="lt-LT"/>
              </w:rPr>
              <w:lastRenderedPageBreak/>
              <w:t>ir informacijos,  siekiant antikorupciniu aspektu įvertinti teisės akto projektą</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99B3B8" w14:textId="77777777" w:rsidR="005850B7" w:rsidRPr="00D701B7" w:rsidRDefault="005850B7" w:rsidP="005850B7">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lastRenderedPageBreak/>
              <w:t>Kriterijus nėra teisės akto projekto reglamentavimo dalykas</w:t>
            </w:r>
          </w:p>
          <w:p w14:paraId="5F44F2C2" w14:textId="58DBD57B"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321E02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04227"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2016CF3A"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26189DB1"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24CD5CE9" w14:textId="77777777" w:rsidTr="00123C44">
        <w:trPr>
          <w:trHeight w:val="23"/>
        </w:trPr>
        <w:tc>
          <w:tcPr>
            <w:tcW w:w="6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7D0D5" w14:textId="77777777" w:rsidR="00A47FBA" w:rsidRPr="00D701B7" w:rsidRDefault="00A47FBA" w:rsidP="00A47FBA">
            <w:pPr>
              <w:spacing w:after="0" w:line="240" w:lineRule="auto"/>
              <w:jc w:val="center"/>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19.</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51E341F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Kiti svarbūs kriterijai</w:t>
            </w:r>
          </w:p>
        </w:tc>
        <w:tc>
          <w:tcPr>
            <w:tcW w:w="21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6665841" w14:textId="292E6DF2"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9839BC">
              <w:rPr>
                <w:rFonts w:ascii="Times New Roman" w:eastAsia="Times New Roman" w:hAnsi="Times New Roman" w:cs="Times New Roman"/>
                <w:sz w:val="24"/>
                <w:szCs w:val="24"/>
                <w:lang w:val="lt-LT"/>
              </w:rPr>
              <w:t> </w:t>
            </w:r>
            <w:r w:rsidRPr="00D701B7">
              <w:rPr>
                <w:rFonts w:ascii="Times New Roman" w:eastAsia="Times New Roman" w:hAnsi="Times New Roman" w:cs="Times New Roman"/>
                <w:sz w:val="24"/>
                <w:szCs w:val="24"/>
                <w:lang w:val="lt-LT"/>
              </w:rPr>
              <w:t>-</w:t>
            </w:r>
          </w:p>
        </w:tc>
        <w:tc>
          <w:tcPr>
            <w:tcW w:w="36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47FF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414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BD219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tenkina</w:t>
            </w:r>
          </w:p>
          <w:p w14:paraId="4DBE33A9"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netenkina</w:t>
            </w:r>
          </w:p>
        </w:tc>
        <w:tc>
          <w:tcPr>
            <w:tcW w:w="797" w:type="dxa"/>
            <w:tcBorders>
              <w:top w:val="nil"/>
              <w:left w:val="nil"/>
              <w:bottom w:val="nil"/>
              <w:right w:val="nil"/>
            </w:tcBorders>
            <w:vAlign w:val="center"/>
            <w:hideMark/>
          </w:tcPr>
          <w:p w14:paraId="14D0AEC4"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r>
      <w:tr w:rsidR="00A47FBA" w:rsidRPr="00D701B7" w14:paraId="46F0892B" w14:textId="77777777" w:rsidTr="00123C44">
        <w:trPr>
          <w:trHeight w:val="1122"/>
        </w:trPr>
        <w:tc>
          <w:tcPr>
            <w:tcW w:w="106" w:type="dxa"/>
            <w:tcBorders>
              <w:top w:val="nil"/>
              <w:left w:val="nil"/>
              <w:bottom w:val="nil"/>
              <w:right w:val="nil"/>
            </w:tcBorders>
            <w:vAlign w:val="center"/>
            <w:hideMark/>
          </w:tcPr>
          <w:p w14:paraId="757229F6"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tc>
        <w:tc>
          <w:tcPr>
            <w:tcW w:w="3131" w:type="dxa"/>
            <w:gridSpan w:val="3"/>
            <w:tcBorders>
              <w:top w:val="nil"/>
              <w:left w:val="nil"/>
              <w:bottom w:val="nil"/>
              <w:right w:val="nil"/>
            </w:tcBorders>
            <w:tcMar>
              <w:top w:w="0" w:type="dxa"/>
              <w:left w:w="108" w:type="dxa"/>
              <w:bottom w:w="0" w:type="dxa"/>
              <w:right w:w="108" w:type="dxa"/>
            </w:tcMar>
            <w:hideMark/>
          </w:tcPr>
          <w:p w14:paraId="37C0C1F9"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p w14:paraId="0BB18565" w14:textId="77777777" w:rsidR="00A47FBA"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projekto tiesioginis rengėjas:</w:t>
            </w:r>
          </w:p>
          <w:p w14:paraId="78DE2DD1" w14:textId="7B9091D6"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4116" w:type="dxa"/>
            <w:gridSpan w:val="3"/>
            <w:tcBorders>
              <w:top w:val="nil"/>
              <w:left w:val="nil"/>
              <w:bottom w:val="nil"/>
              <w:right w:val="nil"/>
            </w:tcBorders>
            <w:tcMar>
              <w:top w:w="0" w:type="dxa"/>
              <w:left w:w="108" w:type="dxa"/>
              <w:bottom w:w="0" w:type="dxa"/>
              <w:right w:w="108" w:type="dxa"/>
            </w:tcMar>
            <w:hideMark/>
          </w:tcPr>
          <w:p w14:paraId="7E90AC40"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p w14:paraId="63E80366" w14:textId="77777777" w:rsidR="00A47FBA" w:rsidRDefault="00A47FBA" w:rsidP="00A47FBA">
            <w:pPr>
              <w:spacing w:after="0" w:line="240" w:lineRule="auto"/>
              <w:textAlignment w:val="baseline"/>
              <w:rPr>
                <w:rFonts w:ascii="Times New Roman" w:eastAsia="Times New Roman" w:hAnsi="Times New Roman" w:cs="Times New Roman"/>
                <w:sz w:val="24"/>
                <w:szCs w:val="24"/>
                <w:lang w:val="lt-LT"/>
              </w:rPr>
            </w:pPr>
            <w:r w:rsidRPr="00611B1B">
              <w:rPr>
                <w:rFonts w:ascii="Times New Roman" w:eastAsia="Times New Roman" w:hAnsi="Times New Roman" w:cs="Times New Roman"/>
                <w:sz w:val="24"/>
                <w:szCs w:val="24"/>
                <w:lang w:val="lt-LT"/>
              </w:rPr>
              <w:t xml:space="preserve">Metodinės pagalbos skyriaus vyriausioji specialistė </w:t>
            </w:r>
          </w:p>
          <w:p w14:paraId="0BA2E876" w14:textId="582A255B" w:rsidR="00A47FBA" w:rsidRDefault="00A47FBA" w:rsidP="00A47FBA">
            <w:pPr>
              <w:spacing w:after="0" w:line="240" w:lineRule="auto"/>
              <w:textAlignment w:val="baseline"/>
              <w:rPr>
                <w:rFonts w:ascii="Times New Roman" w:eastAsia="Times New Roman" w:hAnsi="Times New Roman" w:cs="Times New Roman"/>
                <w:sz w:val="24"/>
                <w:szCs w:val="24"/>
                <w:lang w:val="lt-LT"/>
              </w:rPr>
            </w:pPr>
            <w:r w:rsidRPr="00611B1B">
              <w:rPr>
                <w:rFonts w:ascii="Times New Roman" w:eastAsia="Times New Roman" w:hAnsi="Times New Roman" w:cs="Times New Roman"/>
                <w:sz w:val="24"/>
                <w:szCs w:val="24"/>
                <w:lang w:val="lt-LT"/>
              </w:rPr>
              <w:t xml:space="preserve">Jovita </w:t>
            </w:r>
            <w:r w:rsidRPr="00611B1B">
              <w:rPr>
                <w:rFonts w:ascii="Times New Roman" w:eastAsia="Times New Roman" w:hAnsi="Times New Roman" w:cs="Times New Roman"/>
                <w:noProof/>
                <w:sz w:val="24"/>
                <w:szCs w:val="24"/>
                <w:lang w:val="lt-LT"/>
              </w:rPr>
              <w:t>Lukaševičienė</w:t>
            </w:r>
          </w:p>
          <w:p w14:paraId="1F7024C7" w14:textId="77777777" w:rsidR="00A47FBA" w:rsidRDefault="00A47FBA" w:rsidP="00A47FBA">
            <w:pPr>
              <w:spacing w:after="0" w:line="240" w:lineRule="auto"/>
              <w:textAlignment w:val="baseline"/>
              <w:rPr>
                <w:rFonts w:ascii="Times New Roman" w:eastAsia="Times New Roman" w:hAnsi="Times New Roman" w:cs="Times New Roman"/>
                <w:sz w:val="24"/>
                <w:szCs w:val="24"/>
                <w:lang w:val="lt-LT"/>
              </w:rPr>
            </w:pPr>
          </w:p>
          <w:p w14:paraId="0B3F0D12" w14:textId="06E5F108"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202</w:t>
            </w:r>
            <w:r w:rsidR="007F5D0E">
              <w:rPr>
                <w:rFonts w:ascii="Times New Roman" w:eastAsia="Times New Roman" w:hAnsi="Times New Roman" w:cs="Times New Roman"/>
                <w:sz w:val="24"/>
                <w:szCs w:val="24"/>
                <w:lang w:val="lt-LT"/>
              </w:rPr>
              <w:t>5</w:t>
            </w:r>
            <w:r w:rsidRPr="00D701B7">
              <w:rPr>
                <w:rFonts w:ascii="Times New Roman" w:eastAsia="Times New Roman" w:hAnsi="Times New Roman" w:cs="Times New Roman"/>
                <w:sz w:val="24"/>
                <w:szCs w:val="24"/>
                <w:lang w:val="lt-LT"/>
              </w:rPr>
              <w:t>-</w:t>
            </w:r>
            <w:r w:rsidR="00761EF0">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w:t>
            </w:r>
            <w:r w:rsidR="00497434">
              <w:rPr>
                <w:rFonts w:ascii="Times New Roman" w:eastAsia="Times New Roman" w:hAnsi="Times New Roman" w:cs="Times New Roman"/>
                <w:sz w:val="24"/>
                <w:szCs w:val="24"/>
                <w:lang w:val="lt-LT"/>
              </w:rPr>
              <w:t>24</w:t>
            </w:r>
          </w:p>
          <w:p w14:paraId="641ED20F" w14:textId="77777777" w:rsidR="00A47FBA" w:rsidRDefault="00A47FBA" w:rsidP="00A47FBA">
            <w:pPr>
              <w:spacing w:after="0" w:line="240" w:lineRule="auto"/>
              <w:textAlignment w:val="baseline"/>
              <w:rPr>
                <w:rFonts w:ascii="Times New Roman" w:eastAsia="Times New Roman" w:hAnsi="Times New Roman" w:cs="Times New Roman"/>
                <w:sz w:val="24"/>
                <w:szCs w:val="24"/>
                <w:lang w:val="lt-LT"/>
              </w:rPr>
            </w:pPr>
          </w:p>
          <w:p w14:paraId="0F2D00E0" w14:textId="39221892"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c>
          <w:tcPr>
            <w:tcW w:w="1935" w:type="dxa"/>
            <w:gridSpan w:val="3"/>
            <w:tcBorders>
              <w:top w:val="nil"/>
              <w:left w:val="nil"/>
              <w:bottom w:val="nil"/>
              <w:right w:val="nil"/>
            </w:tcBorders>
            <w:tcMar>
              <w:top w:w="0" w:type="dxa"/>
              <w:left w:w="108" w:type="dxa"/>
              <w:bottom w:w="0" w:type="dxa"/>
              <w:right w:w="108" w:type="dxa"/>
            </w:tcMar>
            <w:hideMark/>
          </w:tcPr>
          <w:p w14:paraId="4C873AF6"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p w14:paraId="7AEDC1EF"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Teisės akto projekto vertintojas:</w:t>
            </w:r>
          </w:p>
        </w:tc>
        <w:tc>
          <w:tcPr>
            <w:tcW w:w="4466" w:type="dxa"/>
            <w:gridSpan w:val="3"/>
            <w:tcBorders>
              <w:top w:val="nil"/>
              <w:left w:val="nil"/>
              <w:bottom w:val="nil"/>
              <w:right w:val="nil"/>
            </w:tcBorders>
            <w:tcMar>
              <w:top w:w="0" w:type="dxa"/>
              <w:left w:w="108" w:type="dxa"/>
              <w:bottom w:w="0" w:type="dxa"/>
              <w:right w:w="108" w:type="dxa"/>
            </w:tcMar>
            <w:hideMark/>
          </w:tcPr>
          <w:p w14:paraId="452D0731"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 </w:t>
            </w:r>
          </w:p>
          <w:p w14:paraId="56EA3794" w14:textId="52CC4702" w:rsidR="00A47FBA" w:rsidRDefault="00A47FBA" w:rsidP="00A47FBA">
            <w:pPr>
              <w:spacing w:after="0" w:line="240" w:lineRule="auto"/>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Pirkimų valdysenos skyriaus patarėja </w:t>
            </w:r>
          </w:p>
          <w:p w14:paraId="5FACF4EA" w14:textId="77777777" w:rsidR="00A47FBA" w:rsidRDefault="00A47FBA" w:rsidP="00A47FBA">
            <w:pPr>
              <w:spacing w:after="0" w:line="240" w:lineRule="auto"/>
              <w:textAlignment w:val="baseline"/>
              <w:rPr>
                <w:rFonts w:ascii="Times New Roman" w:eastAsia="Times New Roman" w:hAnsi="Times New Roman" w:cs="Times New Roman"/>
                <w:sz w:val="24"/>
                <w:szCs w:val="24"/>
                <w:lang w:val="lt-LT"/>
              </w:rPr>
            </w:pPr>
          </w:p>
          <w:p w14:paraId="2094BEDB" w14:textId="5382E58B"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Rasa Klimavičienė</w:t>
            </w:r>
          </w:p>
          <w:p w14:paraId="50F24493"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p w14:paraId="15A003BA" w14:textId="0F6B4BC4" w:rsidR="00533F76" w:rsidRPr="00D701B7" w:rsidRDefault="00533F76" w:rsidP="00533F76">
            <w:pPr>
              <w:spacing w:after="0" w:line="240" w:lineRule="auto"/>
              <w:textAlignment w:val="baseline"/>
              <w:rPr>
                <w:rFonts w:ascii="Times New Roman" w:eastAsia="Times New Roman" w:hAnsi="Times New Roman" w:cs="Times New Roman"/>
                <w:sz w:val="24"/>
                <w:szCs w:val="24"/>
                <w:lang w:val="lt-LT"/>
              </w:rPr>
            </w:pPr>
            <w:r w:rsidRPr="00D701B7">
              <w:rPr>
                <w:rFonts w:ascii="Times New Roman" w:eastAsia="Times New Roman" w:hAnsi="Times New Roman" w:cs="Times New Roman"/>
                <w:sz w:val="24"/>
                <w:szCs w:val="24"/>
                <w:lang w:val="lt-LT"/>
              </w:rPr>
              <w:t>202</w:t>
            </w:r>
            <w:r>
              <w:rPr>
                <w:rFonts w:ascii="Times New Roman" w:eastAsia="Times New Roman" w:hAnsi="Times New Roman" w:cs="Times New Roman"/>
                <w:sz w:val="24"/>
                <w:szCs w:val="24"/>
                <w:lang w:val="lt-LT"/>
              </w:rPr>
              <w:t>5</w:t>
            </w:r>
            <w:r w:rsidRPr="00D701B7">
              <w:rPr>
                <w:rFonts w:ascii="Times New Roman" w:eastAsia="Times New Roman" w:hAnsi="Times New Roman" w:cs="Times New Roman"/>
                <w:sz w:val="24"/>
                <w:szCs w:val="24"/>
                <w:lang w:val="lt-LT"/>
              </w:rPr>
              <w:t>-</w:t>
            </w:r>
            <w:r w:rsidR="00761EF0">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w:t>
            </w:r>
            <w:r w:rsidR="00497434">
              <w:rPr>
                <w:rFonts w:ascii="Times New Roman" w:eastAsia="Times New Roman" w:hAnsi="Times New Roman" w:cs="Times New Roman"/>
                <w:sz w:val="24"/>
                <w:szCs w:val="24"/>
                <w:lang w:val="lt-LT"/>
              </w:rPr>
              <w:t>24</w:t>
            </w:r>
          </w:p>
          <w:p w14:paraId="238942E5" w14:textId="640E5A03" w:rsidR="007F5D0E" w:rsidRDefault="007F5D0E" w:rsidP="007F5D0E">
            <w:pPr>
              <w:spacing w:after="0" w:line="240" w:lineRule="auto"/>
              <w:textAlignment w:val="baseline"/>
              <w:rPr>
                <w:rFonts w:ascii="Times New Roman" w:eastAsia="Times New Roman" w:hAnsi="Times New Roman" w:cs="Times New Roman"/>
                <w:sz w:val="24"/>
                <w:szCs w:val="24"/>
                <w:lang w:val="lt-LT"/>
              </w:rPr>
            </w:pPr>
          </w:p>
          <w:p w14:paraId="5AB53339" w14:textId="77777777" w:rsidR="00533F76" w:rsidRPr="00D701B7" w:rsidRDefault="00533F76" w:rsidP="007F5D0E">
            <w:pPr>
              <w:spacing w:after="0" w:line="240" w:lineRule="auto"/>
              <w:textAlignment w:val="baseline"/>
              <w:rPr>
                <w:rFonts w:ascii="Times New Roman" w:eastAsia="Times New Roman" w:hAnsi="Times New Roman" w:cs="Times New Roman"/>
                <w:sz w:val="24"/>
                <w:szCs w:val="24"/>
                <w:lang w:val="lt-LT"/>
              </w:rPr>
            </w:pPr>
          </w:p>
          <w:p w14:paraId="78F9723D" w14:textId="14A090EA"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p w14:paraId="6EE41322" w14:textId="77777777"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p w14:paraId="0E35F479" w14:textId="4A549825" w:rsidR="00A47FBA" w:rsidRPr="00D701B7" w:rsidRDefault="00A47FBA" w:rsidP="00A47FBA">
            <w:pPr>
              <w:spacing w:after="0" w:line="240" w:lineRule="auto"/>
              <w:textAlignment w:val="baseline"/>
              <w:rPr>
                <w:rFonts w:ascii="Times New Roman" w:eastAsia="Times New Roman" w:hAnsi="Times New Roman" w:cs="Times New Roman"/>
                <w:sz w:val="24"/>
                <w:szCs w:val="24"/>
                <w:lang w:val="lt-LT"/>
              </w:rPr>
            </w:pPr>
          </w:p>
        </w:tc>
      </w:tr>
      <w:tr w:rsidR="00A47FBA" w:rsidRPr="00D701B7" w14:paraId="374A2B7A" w14:textId="77777777" w:rsidTr="00123C44">
        <w:tc>
          <w:tcPr>
            <w:tcW w:w="106" w:type="dxa"/>
            <w:tcBorders>
              <w:top w:val="nil"/>
              <w:left w:val="nil"/>
              <w:bottom w:val="nil"/>
              <w:right w:val="nil"/>
            </w:tcBorders>
            <w:vAlign w:val="center"/>
            <w:hideMark/>
          </w:tcPr>
          <w:p w14:paraId="041E6282" w14:textId="77777777" w:rsidR="00A47FBA" w:rsidRPr="00D701B7" w:rsidRDefault="00A47FBA" w:rsidP="00A47FBA">
            <w:pPr>
              <w:spacing w:after="0" w:line="240" w:lineRule="auto"/>
              <w:rPr>
                <w:rFonts w:ascii="Times New Roman" w:eastAsia="Times New Roman" w:hAnsi="Times New Roman" w:cs="Times New Roman"/>
                <w:sz w:val="24"/>
                <w:szCs w:val="24"/>
                <w:lang w:val="lt-LT"/>
              </w:rPr>
            </w:pPr>
          </w:p>
        </w:tc>
        <w:tc>
          <w:tcPr>
            <w:tcW w:w="518" w:type="dxa"/>
            <w:tcBorders>
              <w:top w:val="nil"/>
              <w:left w:val="nil"/>
              <w:bottom w:val="nil"/>
              <w:right w:val="nil"/>
            </w:tcBorders>
            <w:vAlign w:val="center"/>
            <w:hideMark/>
          </w:tcPr>
          <w:p w14:paraId="1CB5CFE6"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2613" w:type="dxa"/>
            <w:gridSpan w:val="2"/>
            <w:tcBorders>
              <w:top w:val="nil"/>
              <w:left w:val="nil"/>
              <w:bottom w:val="nil"/>
              <w:right w:val="nil"/>
            </w:tcBorders>
            <w:vAlign w:val="center"/>
            <w:hideMark/>
          </w:tcPr>
          <w:p w14:paraId="05F566A7"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20" w:type="dxa"/>
            <w:tcBorders>
              <w:top w:val="nil"/>
              <w:left w:val="nil"/>
              <w:bottom w:val="nil"/>
              <w:right w:val="nil"/>
            </w:tcBorders>
            <w:vAlign w:val="center"/>
            <w:hideMark/>
          </w:tcPr>
          <w:p w14:paraId="326FBBB5"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4096" w:type="dxa"/>
            <w:gridSpan w:val="2"/>
            <w:tcBorders>
              <w:top w:val="nil"/>
              <w:left w:val="nil"/>
              <w:bottom w:val="nil"/>
              <w:right w:val="nil"/>
            </w:tcBorders>
            <w:vAlign w:val="center"/>
            <w:hideMark/>
          </w:tcPr>
          <w:p w14:paraId="0380DA96"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61" w:type="dxa"/>
            <w:tcBorders>
              <w:top w:val="nil"/>
              <w:left w:val="nil"/>
              <w:bottom w:val="nil"/>
              <w:right w:val="nil"/>
            </w:tcBorders>
            <w:vAlign w:val="center"/>
            <w:hideMark/>
          </w:tcPr>
          <w:p w14:paraId="014E5914"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1874" w:type="dxa"/>
            <w:gridSpan w:val="2"/>
            <w:tcBorders>
              <w:top w:val="nil"/>
              <w:left w:val="nil"/>
              <w:bottom w:val="nil"/>
              <w:right w:val="nil"/>
            </w:tcBorders>
            <w:vAlign w:val="center"/>
            <w:hideMark/>
          </w:tcPr>
          <w:p w14:paraId="35BC0AAA"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20" w:type="dxa"/>
            <w:tcBorders>
              <w:top w:val="nil"/>
              <w:left w:val="nil"/>
              <w:bottom w:val="nil"/>
              <w:right w:val="nil"/>
            </w:tcBorders>
            <w:vAlign w:val="center"/>
            <w:hideMark/>
          </w:tcPr>
          <w:p w14:paraId="09F1F0A8"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3649" w:type="dxa"/>
            <w:tcBorders>
              <w:top w:val="nil"/>
              <w:left w:val="nil"/>
              <w:bottom w:val="nil"/>
              <w:right w:val="nil"/>
            </w:tcBorders>
            <w:vAlign w:val="center"/>
            <w:hideMark/>
          </w:tcPr>
          <w:p w14:paraId="21AA1441"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c>
          <w:tcPr>
            <w:tcW w:w="797" w:type="dxa"/>
            <w:tcBorders>
              <w:top w:val="nil"/>
              <w:left w:val="nil"/>
              <w:bottom w:val="nil"/>
              <w:right w:val="nil"/>
            </w:tcBorders>
            <w:vAlign w:val="center"/>
            <w:hideMark/>
          </w:tcPr>
          <w:p w14:paraId="14D7D66F" w14:textId="77777777" w:rsidR="00A47FBA" w:rsidRPr="00D701B7" w:rsidRDefault="00A47FBA" w:rsidP="00A47FBA">
            <w:pPr>
              <w:spacing w:after="0" w:line="240" w:lineRule="auto"/>
              <w:rPr>
                <w:rFonts w:ascii="Times New Roman" w:eastAsia="Times New Roman" w:hAnsi="Times New Roman" w:cs="Times New Roman"/>
                <w:sz w:val="20"/>
                <w:szCs w:val="20"/>
                <w:lang w:val="lt-LT"/>
              </w:rPr>
            </w:pPr>
          </w:p>
        </w:tc>
      </w:tr>
    </w:tbl>
    <w:p w14:paraId="22B248D4" w14:textId="06135B66" w:rsidR="00732C73" w:rsidRPr="00B26CE1" w:rsidRDefault="00320B3B" w:rsidP="00B26CE1">
      <w:pPr>
        <w:spacing w:after="0" w:line="240" w:lineRule="auto"/>
        <w:jc w:val="center"/>
        <w:textAlignment w:val="baseline"/>
        <w:rPr>
          <w:rFonts w:ascii="Times New Roman" w:eastAsia="Times New Roman" w:hAnsi="Times New Roman" w:cs="Times New Roman"/>
          <w:color w:val="000000"/>
          <w:sz w:val="27"/>
          <w:szCs w:val="27"/>
          <w:lang w:val="lt-LT"/>
        </w:rPr>
      </w:pPr>
      <w:r w:rsidRPr="00D701B7">
        <w:rPr>
          <w:rFonts w:ascii="Times New Roman" w:eastAsia="Times New Roman" w:hAnsi="Times New Roman" w:cs="Times New Roman"/>
          <w:color w:val="000000"/>
          <w:sz w:val="27"/>
          <w:szCs w:val="27"/>
          <w:lang w:val="lt-LT"/>
        </w:rPr>
        <w:t>___________________________</w:t>
      </w:r>
    </w:p>
    <w:sectPr w:rsidR="00732C73" w:rsidRPr="00B26CE1" w:rsidSect="00320B3B">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9096" w14:textId="77777777" w:rsidR="005E46AC" w:rsidRDefault="005E46AC" w:rsidP="006A1A7E">
      <w:pPr>
        <w:spacing w:after="0" w:line="240" w:lineRule="auto"/>
      </w:pPr>
      <w:r>
        <w:separator/>
      </w:r>
    </w:p>
  </w:endnote>
  <w:endnote w:type="continuationSeparator" w:id="0">
    <w:p w14:paraId="0E27D2B8" w14:textId="77777777" w:rsidR="005E46AC" w:rsidRDefault="005E46AC" w:rsidP="006A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87468"/>
      <w:docPartObj>
        <w:docPartGallery w:val="Page Numbers (Bottom of Page)"/>
        <w:docPartUnique/>
      </w:docPartObj>
    </w:sdtPr>
    <w:sdtEndPr/>
    <w:sdtContent>
      <w:p w14:paraId="5551D999" w14:textId="49748E51" w:rsidR="006A1A7E" w:rsidRDefault="006A1A7E">
        <w:pPr>
          <w:pStyle w:val="Footer"/>
          <w:jc w:val="center"/>
        </w:pPr>
        <w:r>
          <w:fldChar w:fldCharType="begin"/>
        </w:r>
        <w:r>
          <w:instrText>PAGE   \* MERGEFORMAT</w:instrText>
        </w:r>
        <w:r>
          <w:fldChar w:fldCharType="separate"/>
        </w:r>
        <w:r>
          <w:rPr>
            <w:lang w:val="lt-LT"/>
          </w:rPr>
          <w:t>2</w:t>
        </w:r>
        <w:r>
          <w:fldChar w:fldCharType="end"/>
        </w:r>
      </w:p>
    </w:sdtContent>
  </w:sdt>
  <w:p w14:paraId="5956D3A1" w14:textId="77777777" w:rsidR="006A1A7E" w:rsidRDefault="006A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E207" w14:textId="77777777" w:rsidR="005E46AC" w:rsidRDefault="005E46AC" w:rsidP="006A1A7E">
      <w:pPr>
        <w:spacing w:after="0" w:line="240" w:lineRule="auto"/>
      </w:pPr>
      <w:r>
        <w:separator/>
      </w:r>
    </w:p>
  </w:footnote>
  <w:footnote w:type="continuationSeparator" w:id="0">
    <w:p w14:paraId="32171CE1" w14:textId="77777777" w:rsidR="005E46AC" w:rsidRDefault="005E46AC" w:rsidP="006A1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7ADB"/>
    <w:multiLevelType w:val="hybridMultilevel"/>
    <w:tmpl w:val="9EA25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2119C"/>
    <w:multiLevelType w:val="hybridMultilevel"/>
    <w:tmpl w:val="3F224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343156">
    <w:abstractNumId w:val="0"/>
  </w:num>
  <w:num w:numId="2" w16cid:durableId="14555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3B"/>
    <w:rsid w:val="00041518"/>
    <w:rsid w:val="000A300A"/>
    <w:rsid w:val="000B6B65"/>
    <w:rsid w:val="000D7354"/>
    <w:rsid w:val="000E4347"/>
    <w:rsid w:val="000F728E"/>
    <w:rsid w:val="00101E94"/>
    <w:rsid w:val="00102872"/>
    <w:rsid w:val="0011571E"/>
    <w:rsid w:val="00123C44"/>
    <w:rsid w:val="001A6175"/>
    <w:rsid w:val="001A6781"/>
    <w:rsid w:val="001B305F"/>
    <w:rsid w:val="001C74E0"/>
    <w:rsid w:val="001C7CE1"/>
    <w:rsid w:val="00292524"/>
    <w:rsid w:val="002D60D6"/>
    <w:rsid w:val="002E198A"/>
    <w:rsid w:val="00320B3B"/>
    <w:rsid w:val="003347A8"/>
    <w:rsid w:val="003508C1"/>
    <w:rsid w:val="003A482C"/>
    <w:rsid w:val="003D26B6"/>
    <w:rsid w:val="003F7157"/>
    <w:rsid w:val="00431DA7"/>
    <w:rsid w:val="004373B8"/>
    <w:rsid w:val="004450B8"/>
    <w:rsid w:val="0047222F"/>
    <w:rsid w:val="00497434"/>
    <w:rsid w:val="004F2C73"/>
    <w:rsid w:val="00531DF3"/>
    <w:rsid w:val="00533F76"/>
    <w:rsid w:val="005608A4"/>
    <w:rsid w:val="005850B7"/>
    <w:rsid w:val="0059403F"/>
    <w:rsid w:val="005C1438"/>
    <w:rsid w:val="005C59F4"/>
    <w:rsid w:val="005E46AC"/>
    <w:rsid w:val="00611B1B"/>
    <w:rsid w:val="00613A79"/>
    <w:rsid w:val="006241F1"/>
    <w:rsid w:val="00643FBF"/>
    <w:rsid w:val="00680CB2"/>
    <w:rsid w:val="006A0677"/>
    <w:rsid w:val="006A1A7E"/>
    <w:rsid w:val="006D19DB"/>
    <w:rsid w:val="007006E2"/>
    <w:rsid w:val="007030DC"/>
    <w:rsid w:val="00732C73"/>
    <w:rsid w:val="00736701"/>
    <w:rsid w:val="00761EF0"/>
    <w:rsid w:val="00772A9C"/>
    <w:rsid w:val="007F5D0E"/>
    <w:rsid w:val="00811CE5"/>
    <w:rsid w:val="0084182E"/>
    <w:rsid w:val="008902B3"/>
    <w:rsid w:val="008A1C14"/>
    <w:rsid w:val="00925BE7"/>
    <w:rsid w:val="009316CE"/>
    <w:rsid w:val="0093668A"/>
    <w:rsid w:val="0094621B"/>
    <w:rsid w:val="00967420"/>
    <w:rsid w:val="00976DEB"/>
    <w:rsid w:val="00990E84"/>
    <w:rsid w:val="009C5706"/>
    <w:rsid w:val="009D33DA"/>
    <w:rsid w:val="009E40D6"/>
    <w:rsid w:val="00A370E1"/>
    <w:rsid w:val="00A47FBA"/>
    <w:rsid w:val="00A8717C"/>
    <w:rsid w:val="00AA1E3D"/>
    <w:rsid w:val="00AB4920"/>
    <w:rsid w:val="00AC00EC"/>
    <w:rsid w:val="00AC4989"/>
    <w:rsid w:val="00AC6565"/>
    <w:rsid w:val="00B06BD9"/>
    <w:rsid w:val="00B26CE1"/>
    <w:rsid w:val="00B5115C"/>
    <w:rsid w:val="00B553B0"/>
    <w:rsid w:val="00B614F5"/>
    <w:rsid w:val="00B86D48"/>
    <w:rsid w:val="00BB2A58"/>
    <w:rsid w:val="00BE7871"/>
    <w:rsid w:val="00C124F3"/>
    <w:rsid w:val="00C30ECA"/>
    <w:rsid w:val="00C319BC"/>
    <w:rsid w:val="00C37DD0"/>
    <w:rsid w:val="00C627AF"/>
    <w:rsid w:val="00CA1672"/>
    <w:rsid w:val="00CA4309"/>
    <w:rsid w:val="00CB072C"/>
    <w:rsid w:val="00CD0B9B"/>
    <w:rsid w:val="00D245C8"/>
    <w:rsid w:val="00D251C0"/>
    <w:rsid w:val="00D606D1"/>
    <w:rsid w:val="00D6515E"/>
    <w:rsid w:val="00D701B7"/>
    <w:rsid w:val="00DA199D"/>
    <w:rsid w:val="00DE2E41"/>
    <w:rsid w:val="00E00DCF"/>
    <w:rsid w:val="00E06BF5"/>
    <w:rsid w:val="00E25081"/>
    <w:rsid w:val="00E27FBC"/>
    <w:rsid w:val="00E35076"/>
    <w:rsid w:val="00E741FB"/>
    <w:rsid w:val="00ED4A65"/>
    <w:rsid w:val="00F145D4"/>
    <w:rsid w:val="00F36813"/>
    <w:rsid w:val="00F55156"/>
    <w:rsid w:val="00F72C06"/>
    <w:rsid w:val="00FA24D0"/>
    <w:rsid w:val="00FD0ABC"/>
    <w:rsid w:val="00FE04F4"/>
    <w:rsid w:val="00FE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7206"/>
  <w15:chartTrackingRefBased/>
  <w15:docId w15:val="{489B1344-4FB6-40E7-ADAE-B44AB0E6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B3B"/>
    <w:rPr>
      <w:color w:val="0000FF"/>
      <w:u w:val="single"/>
    </w:rPr>
  </w:style>
  <w:style w:type="paragraph" w:styleId="ListParagraph">
    <w:name w:val="List Paragraph"/>
    <w:basedOn w:val="Normal"/>
    <w:uiPriority w:val="34"/>
    <w:qFormat/>
    <w:rsid w:val="003347A8"/>
    <w:pPr>
      <w:ind w:left="720"/>
      <w:contextualSpacing/>
    </w:pPr>
  </w:style>
  <w:style w:type="paragraph" w:styleId="Header">
    <w:name w:val="header"/>
    <w:basedOn w:val="Normal"/>
    <w:link w:val="HeaderChar"/>
    <w:uiPriority w:val="99"/>
    <w:unhideWhenUsed/>
    <w:rsid w:val="006A1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A7E"/>
  </w:style>
  <w:style w:type="paragraph" w:styleId="Footer">
    <w:name w:val="footer"/>
    <w:basedOn w:val="Normal"/>
    <w:link w:val="FooterChar"/>
    <w:uiPriority w:val="99"/>
    <w:unhideWhenUsed/>
    <w:rsid w:val="006A1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8554A74EF2C4DB0DB669B7944638E" ma:contentTypeVersion="5" ma:contentTypeDescription="Create a new document." ma:contentTypeScope="" ma:versionID="e553af4ec480ceb4a99800aae58537ee">
  <xsd:schema xmlns:xsd="http://www.w3.org/2001/XMLSchema" xmlns:xs="http://www.w3.org/2001/XMLSchema" xmlns:p="http://schemas.microsoft.com/office/2006/metadata/properties" xmlns:ns2="fc2868be-3730-4c8d-9b7c-ef870b79e23f" xmlns:ns3="9bafe4ec-8b1a-4a8d-a828-79bb2a0efea1" targetNamespace="http://schemas.microsoft.com/office/2006/metadata/properties" ma:root="true" ma:fieldsID="1ba9fea925fb1d8f034a8ee5fad8bfb2" ns2:_="" ns3:_="">
    <xsd:import namespace="fc2868be-3730-4c8d-9b7c-ef870b79e23f"/>
    <xsd:import namespace="9bafe4ec-8b1a-4a8d-a828-79bb2a0efe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868be-3730-4c8d-9b7c-ef870b79e2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fe4ec-8b1a-4a8d-a828-79bb2a0efe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BD479-4E39-4D0F-8555-B080F3FD0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868be-3730-4c8d-9b7c-ef870b79e23f"/>
    <ds:schemaRef ds:uri="9bafe4ec-8b1a-4a8d-a828-79bb2a0e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7236F-5A97-4770-9084-6C22337C265B}">
  <ds:schemaRefs>
    <ds:schemaRef ds:uri="http://schemas.microsoft.com/sharepoint/v3/contenttype/forms"/>
  </ds:schemaRefs>
</ds:datastoreItem>
</file>

<file path=customXml/itemProps3.xml><?xml version="1.0" encoding="utf-8"?>
<ds:datastoreItem xmlns:ds="http://schemas.openxmlformats.org/officeDocument/2006/customXml" ds:itemID="{CF18D452-485B-4024-A7C5-43A690F748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1110</Words>
  <Characters>6330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7426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2025-11-25T06:15:00Z</dcterms:created>
  <dc:creator>Jovita Lukaševičienė</dc:creator>
  <lastModifiedBy>Jovita Lukaševičienė</lastModifiedBy>
  <dcterms:modified xsi:type="dcterms:W3CDTF">2025-11-25T06:15:00Z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0x0101005A38554A74EF2C4DB0DB669B7944638E</vt:lpwstr>
  </property>
</Properties>
</file>